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6AF64" w14:textId="77777777" w:rsidR="00741AF6" w:rsidRPr="00741AF6" w:rsidRDefault="00741AF6" w:rsidP="00741AF6">
      <w:pPr>
        <w:pStyle w:val="NoSpacing"/>
        <w:rPr>
          <w:lang w:val="en-GB"/>
        </w:rPr>
      </w:pPr>
    </w:p>
    <w:p w14:paraId="69F372D5" w14:textId="79D89C9F" w:rsidR="00741AF6" w:rsidRPr="00741AF6" w:rsidRDefault="00741AF6" w:rsidP="00741AF6">
      <w:pPr>
        <w:pStyle w:val="NoSpacing"/>
        <w:rPr>
          <w:lang w:val="fr-CH"/>
        </w:rPr>
      </w:pPr>
      <w:r w:rsidRPr="00741AF6">
        <w:rPr>
          <w:b/>
          <w:bCs/>
          <w:lang w:val="fr-CH"/>
        </w:rPr>
        <w:t xml:space="preserve">LESSON </w:t>
      </w:r>
      <w:r>
        <w:rPr>
          <w:b/>
          <w:bCs/>
          <w:lang w:val="fr-CH"/>
        </w:rPr>
        <w:t>7</w:t>
      </w:r>
      <w:r w:rsidRPr="00741AF6">
        <w:rPr>
          <w:b/>
          <w:bCs/>
          <w:lang w:val="fr-CH"/>
        </w:rPr>
        <w:t xml:space="preserve"> - EXPLOSIVE LIMIT LICENCES </w:t>
      </w:r>
    </w:p>
    <w:p w14:paraId="69B871C0" w14:textId="77777777" w:rsidR="00741AF6" w:rsidRDefault="00741AF6" w:rsidP="00741AF6">
      <w:pPr>
        <w:pStyle w:val="NoSpacing"/>
        <w:rPr>
          <w:b/>
          <w:bCs/>
          <w:lang w:val="fr-CH"/>
        </w:rPr>
      </w:pPr>
    </w:p>
    <w:p w14:paraId="3B89379C" w14:textId="05FD83DD" w:rsidR="00741AF6" w:rsidRDefault="00741AF6" w:rsidP="00741AF6">
      <w:pPr>
        <w:pStyle w:val="NoSpacing"/>
        <w:rPr>
          <w:b/>
          <w:bCs/>
          <w:lang w:val="fr-CH"/>
        </w:rPr>
      </w:pPr>
      <w:r w:rsidRPr="00741AF6">
        <w:rPr>
          <w:b/>
          <w:bCs/>
          <w:lang w:val="fr-CH"/>
        </w:rPr>
        <w:t xml:space="preserve">AIDE MEMOIRE - DEFINITIONS </w:t>
      </w:r>
    </w:p>
    <w:p w14:paraId="305662FC" w14:textId="77777777" w:rsidR="00741AF6" w:rsidRPr="00741AF6" w:rsidRDefault="00741AF6" w:rsidP="00741AF6">
      <w:pPr>
        <w:pStyle w:val="NoSpacing"/>
        <w:rPr>
          <w:lang w:val="fr-CH"/>
        </w:rPr>
      </w:pPr>
    </w:p>
    <w:p w14:paraId="1A273A89" w14:textId="7D202D1E" w:rsidR="00741AF6" w:rsidRDefault="00741AF6" w:rsidP="00741AF6">
      <w:pPr>
        <w:pStyle w:val="NoSpacing"/>
        <w:rPr>
          <w:lang w:val="en-GB"/>
        </w:rPr>
      </w:pPr>
      <w:r w:rsidRPr="00741AF6">
        <w:rPr>
          <w:lang w:val="en-GB"/>
        </w:rPr>
        <w:t xml:space="preserve">For the purposes of IATG 02:30, the following terms and definitions, as well as the more comprehensive list given in IATG 01.40:2011(E) Terms, </w:t>
      </w:r>
      <w:proofErr w:type="gramStart"/>
      <w:r w:rsidRPr="00741AF6">
        <w:rPr>
          <w:lang w:val="en-GB"/>
        </w:rPr>
        <w:t>definitions</w:t>
      </w:r>
      <w:proofErr w:type="gramEnd"/>
      <w:r w:rsidRPr="00741AF6">
        <w:rPr>
          <w:lang w:val="en-GB"/>
        </w:rPr>
        <w:t xml:space="preserve"> and abbreviations, apply: </w:t>
      </w:r>
    </w:p>
    <w:p w14:paraId="566FD45A" w14:textId="77777777" w:rsidR="00741AF6" w:rsidRPr="00741AF6" w:rsidRDefault="00741AF6" w:rsidP="00741AF6">
      <w:pPr>
        <w:pStyle w:val="NoSpacing"/>
        <w:rPr>
          <w:lang w:val="en-GB"/>
        </w:rPr>
      </w:pPr>
    </w:p>
    <w:p w14:paraId="6DFD4B98" w14:textId="183370F4" w:rsidR="00741AF6" w:rsidRPr="00741AF6" w:rsidRDefault="00741AF6" w:rsidP="00741AF6">
      <w:pPr>
        <w:pStyle w:val="NoSpacing"/>
        <w:rPr>
          <w:lang w:val="en-GB"/>
        </w:rPr>
      </w:pPr>
      <w:r w:rsidRPr="00741AF6">
        <w:rPr>
          <w:lang w:val="en-GB"/>
        </w:rPr>
        <w:t>The term ‘</w:t>
      </w:r>
      <w:r w:rsidRPr="00741AF6">
        <w:rPr>
          <w:b/>
          <w:bCs/>
          <w:lang w:val="en-GB"/>
        </w:rPr>
        <w:t>Potential Explosion Site</w:t>
      </w:r>
      <w:r w:rsidRPr="00741AF6">
        <w:rPr>
          <w:lang w:val="en-GB"/>
        </w:rPr>
        <w:t xml:space="preserve">’ (PES) refers to the location of a quantity of explosives that will create a blast, fragment, thermal or debris hazard in the event of an accidental explosion of its content. </w:t>
      </w:r>
    </w:p>
    <w:p w14:paraId="2949FE68" w14:textId="77777777" w:rsidR="00741AF6" w:rsidRPr="00741AF6" w:rsidRDefault="00741AF6" w:rsidP="00741AF6">
      <w:pPr>
        <w:pStyle w:val="NoSpacing"/>
        <w:rPr>
          <w:lang w:val="en-GB"/>
        </w:rPr>
      </w:pPr>
    </w:p>
    <w:p w14:paraId="16B19CBF" w14:textId="797FBC40" w:rsidR="00741AF6" w:rsidRPr="00741AF6" w:rsidRDefault="00741AF6" w:rsidP="00741AF6">
      <w:pPr>
        <w:pStyle w:val="NoSpacing"/>
        <w:rPr>
          <w:lang w:val="en-GB"/>
        </w:rPr>
      </w:pPr>
      <w:r w:rsidRPr="00741AF6">
        <w:rPr>
          <w:lang w:val="en-GB"/>
        </w:rPr>
        <w:t>The term ‘</w:t>
      </w:r>
      <w:r w:rsidRPr="00741AF6">
        <w:rPr>
          <w:b/>
          <w:bCs/>
          <w:lang w:val="en-GB"/>
        </w:rPr>
        <w:t xml:space="preserve">Exposed Site’ </w:t>
      </w:r>
      <w:r w:rsidRPr="00741AF6">
        <w:rPr>
          <w:lang w:val="en-GB"/>
        </w:rPr>
        <w:t xml:space="preserve">(ES) refers to a magazine, cell, stack, </w:t>
      </w:r>
      <w:proofErr w:type="gramStart"/>
      <w:r w:rsidRPr="00741AF6">
        <w:rPr>
          <w:lang w:val="en-GB"/>
        </w:rPr>
        <w:t>truck</w:t>
      </w:r>
      <w:proofErr w:type="gramEnd"/>
      <w:r w:rsidRPr="00741AF6">
        <w:rPr>
          <w:lang w:val="en-GB"/>
        </w:rPr>
        <w:t xml:space="preserve"> or trailer loaded with ammunition, explosives workshop, inhabited building, assembly place or public traffic route, which is exposed to the effects of an explosion (or fire) at the potential explosion site (PES) under consideration. </w:t>
      </w:r>
    </w:p>
    <w:p w14:paraId="36D7115F" w14:textId="77777777" w:rsidR="00741AF6" w:rsidRPr="00741AF6" w:rsidRDefault="00741AF6" w:rsidP="00741AF6">
      <w:pPr>
        <w:pStyle w:val="NoSpacing"/>
        <w:rPr>
          <w:lang w:val="en-GB"/>
        </w:rPr>
      </w:pPr>
    </w:p>
    <w:p w14:paraId="73C23603" w14:textId="2C859E1A" w:rsidR="00741AF6" w:rsidRPr="00741AF6" w:rsidRDefault="00741AF6" w:rsidP="00741AF6">
      <w:pPr>
        <w:pStyle w:val="NoSpacing"/>
        <w:rPr>
          <w:lang w:val="en-GB"/>
        </w:rPr>
      </w:pPr>
      <w:r w:rsidRPr="00741AF6">
        <w:rPr>
          <w:lang w:val="en-GB"/>
        </w:rPr>
        <w:t>The term ‘</w:t>
      </w:r>
      <w:r w:rsidRPr="00741AF6">
        <w:rPr>
          <w:b/>
          <w:bCs/>
          <w:lang w:val="en-GB"/>
        </w:rPr>
        <w:t>Explosive Storehouse</w:t>
      </w:r>
      <w:r w:rsidRPr="00741AF6">
        <w:rPr>
          <w:lang w:val="en-GB"/>
        </w:rPr>
        <w:t>’(ESH) refers to any building or structure approved for the storage of explosive</w:t>
      </w:r>
      <w:r>
        <w:rPr>
          <w:lang w:val="en-GB"/>
        </w:rPr>
        <w:t xml:space="preserve"> </w:t>
      </w:r>
      <w:r w:rsidRPr="00741AF6">
        <w:rPr>
          <w:lang w:val="en-GB"/>
        </w:rPr>
        <w:t>materials.</w:t>
      </w:r>
    </w:p>
    <w:p w14:paraId="7C9EFC62" w14:textId="77777777" w:rsidR="00741AF6" w:rsidRPr="00741AF6" w:rsidRDefault="00741AF6" w:rsidP="00741AF6">
      <w:pPr>
        <w:pStyle w:val="NoSpacing"/>
        <w:rPr>
          <w:lang w:val="en-GB"/>
        </w:rPr>
      </w:pPr>
    </w:p>
    <w:p w14:paraId="7A453FFF" w14:textId="0302F0F0" w:rsidR="00741AF6" w:rsidRPr="00741AF6" w:rsidRDefault="00741AF6" w:rsidP="00741AF6">
      <w:pPr>
        <w:pStyle w:val="NoSpacing"/>
        <w:rPr>
          <w:lang w:val="en-GB"/>
        </w:rPr>
      </w:pPr>
      <w:r w:rsidRPr="00741AF6">
        <w:rPr>
          <w:lang w:val="en-GB"/>
        </w:rPr>
        <w:t>The term ‘</w:t>
      </w:r>
      <w:r w:rsidRPr="00741AF6">
        <w:rPr>
          <w:b/>
          <w:bCs/>
          <w:lang w:val="en-GB"/>
        </w:rPr>
        <w:t>Separation Distance</w:t>
      </w:r>
      <w:r w:rsidRPr="00741AF6">
        <w:rPr>
          <w:lang w:val="en-GB"/>
        </w:rPr>
        <w:t xml:space="preserve">’ refers to a generic term for the safe distance between a potential explosion site (PES) and an exposed site (ES). Separation distances may or may not involve the use of the quantity distance system. They can be developed </w:t>
      </w:r>
      <w:proofErr w:type="gramStart"/>
      <w:r w:rsidRPr="00741AF6">
        <w:rPr>
          <w:lang w:val="en-GB"/>
        </w:rPr>
        <w:t>through the use of</w:t>
      </w:r>
      <w:proofErr w:type="gramEnd"/>
      <w:r w:rsidRPr="00741AF6">
        <w:rPr>
          <w:lang w:val="en-GB"/>
        </w:rPr>
        <w:t xml:space="preserve"> explosion consequence analysis. </w:t>
      </w:r>
    </w:p>
    <w:p w14:paraId="4DB51857" w14:textId="77777777" w:rsidR="00741AF6" w:rsidRPr="00741AF6" w:rsidRDefault="00741AF6" w:rsidP="00741AF6">
      <w:pPr>
        <w:pStyle w:val="NoSpacing"/>
        <w:rPr>
          <w:lang w:val="en-GB"/>
        </w:rPr>
      </w:pPr>
    </w:p>
    <w:p w14:paraId="3773A171" w14:textId="5BF02202" w:rsidR="00741AF6" w:rsidRPr="00741AF6" w:rsidRDefault="00741AF6" w:rsidP="00741AF6">
      <w:pPr>
        <w:pStyle w:val="NoSpacing"/>
        <w:rPr>
          <w:lang w:val="en-GB"/>
        </w:rPr>
      </w:pPr>
      <w:r w:rsidRPr="00741AF6">
        <w:rPr>
          <w:lang w:val="en-GB"/>
        </w:rPr>
        <w:t>The term ‘</w:t>
      </w:r>
      <w:r w:rsidRPr="00741AF6">
        <w:rPr>
          <w:b/>
          <w:bCs/>
          <w:lang w:val="en-GB"/>
        </w:rPr>
        <w:t>Quantity Distance</w:t>
      </w:r>
      <w:r w:rsidRPr="00741AF6">
        <w:rPr>
          <w:lang w:val="en-GB"/>
        </w:rPr>
        <w:t xml:space="preserve">’ (QD) refers to the designated safe distance between a potential explosion site (PES) and an exposed site (ES). </w:t>
      </w:r>
    </w:p>
    <w:p w14:paraId="6A052BBD" w14:textId="77777777" w:rsidR="00741AF6" w:rsidRPr="00741AF6" w:rsidRDefault="00741AF6" w:rsidP="00741AF6">
      <w:pPr>
        <w:pStyle w:val="NoSpacing"/>
        <w:rPr>
          <w:lang w:val="en-GB"/>
        </w:rPr>
      </w:pPr>
    </w:p>
    <w:p w14:paraId="636BDAA2" w14:textId="326B228D" w:rsidR="00741AF6" w:rsidRPr="00741AF6" w:rsidRDefault="00741AF6" w:rsidP="00741AF6">
      <w:pPr>
        <w:pStyle w:val="NoSpacing"/>
        <w:rPr>
          <w:lang w:val="en-GB"/>
        </w:rPr>
      </w:pPr>
      <w:r w:rsidRPr="00741AF6">
        <w:rPr>
          <w:lang w:val="en-GB"/>
        </w:rPr>
        <w:t>The term ‘</w:t>
      </w:r>
      <w:r w:rsidRPr="00741AF6">
        <w:rPr>
          <w:b/>
          <w:bCs/>
          <w:lang w:val="en-GB"/>
        </w:rPr>
        <w:t>Inside Quantity Distance</w:t>
      </w:r>
      <w:r w:rsidRPr="00741AF6">
        <w:rPr>
          <w:lang w:val="en-GB"/>
        </w:rPr>
        <w:t xml:space="preserve">’ (IQD) refers to the minimum permissible distance between a potential explosion site (PES) and an exposed site (ES) inside the explosives area. </w:t>
      </w:r>
    </w:p>
    <w:p w14:paraId="3BAF650C" w14:textId="77777777" w:rsidR="00741AF6" w:rsidRPr="00741AF6" w:rsidRDefault="00741AF6" w:rsidP="00741AF6">
      <w:pPr>
        <w:pStyle w:val="NoSpacing"/>
        <w:rPr>
          <w:lang w:val="en-GB"/>
        </w:rPr>
      </w:pPr>
    </w:p>
    <w:p w14:paraId="52C46249" w14:textId="003C5641" w:rsidR="00741AF6" w:rsidRPr="00741AF6" w:rsidRDefault="00741AF6" w:rsidP="00741AF6">
      <w:pPr>
        <w:pStyle w:val="NoSpacing"/>
        <w:rPr>
          <w:lang w:val="en-GB"/>
        </w:rPr>
      </w:pPr>
      <w:r w:rsidRPr="00741AF6">
        <w:rPr>
          <w:lang w:val="en-GB"/>
        </w:rPr>
        <w:t>The term ‘</w:t>
      </w:r>
      <w:r w:rsidRPr="00741AF6">
        <w:rPr>
          <w:b/>
          <w:bCs/>
          <w:lang w:val="en-GB"/>
        </w:rPr>
        <w:t>Outside Quantity Distance</w:t>
      </w:r>
      <w:r w:rsidRPr="00741AF6">
        <w:rPr>
          <w:lang w:val="en-GB"/>
        </w:rPr>
        <w:t xml:space="preserve">’ (OQD) refers to the minimum permissible distance between a potential explosion site (PES) and an exposed site (ES) outside the explosives area. </w:t>
      </w:r>
    </w:p>
    <w:p w14:paraId="52FB7E0F" w14:textId="77777777" w:rsidR="00741AF6" w:rsidRPr="00741AF6" w:rsidRDefault="00741AF6" w:rsidP="00741AF6">
      <w:pPr>
        <w:pStyle w:val="NoSpacing"/>
        <w:rPr>
          <w:lang w:val="en-GB"/>
        </w:rPr>
      </w:pPr>
    </w:p>
    <w:p w14:paraId="151FE2BD" w14:textId="672B01AD" w:rsidR="00741AF6" w:rsidRPr="00741AF6" w:rsidRDefault="00741AF6" w:rsidP="00741AF6">
      <w:pPr>
        <w:pStyle w:val="NoSpacing"/>
        <w:rPr>
          <w:lang w:val="en-GB"/>
        </w:rPr>
      </w:pPr>
      <w:r w:rsidRPr="00741AF6">
        <w:rPr>
          <w:lang w:val="en-GB"/>
        </w:rPr>
        <w:t>The term ‘</w:t>
      </w:r>
      <w:r w:rsidRPr="00741AF6">
        <w:rPr>
          <w:b/>
          <w:bCs/>
          <w:lang w:val="en-GB"/>
        </w:rPr>
        <w:t>Explosives Facility</w:t>
      </w:r>
      <w:r w:rsidRPr="00741AF6">
        <w:rPr>
          <w:lang w:val="en-GB"/>
        </w:rPr>
        <w:t xml:space="preserve">’ refers to an area containing one or more potential explosion sites. </w:t>
      </w:r>
    </w:p>
    <w:p w14:paraId="034A259C" w14:textId="77777777" w:rsidR="00741AF6" w:rsidRPr="00741AF6" w:rsidRDefault="00741AF6" w:rsidP="00741AF6">
      <w:pPr>
        <w:pStyle w:val="NoSpacing"/>
        <w:rPr>
          <w:lang w:val="en-GB"/>
        </w:rPr>
      </w:pPr>
    </w:p>
    <w:p w14:paraId="4E9186F2" w14:textId="67875BA8" w:rsidR="00741AF6" w:rsidRPr="00741AF6" w:rsidRDefault="00741AF6" w:rsidP="00741AF6">
      <w:pPr>
        <w:pStyle w:val="NoSpacing"/>
        <w:rPr>
          <w:lang w:val="en-GB"/>
        </w:rPr>
      </w:pPr>
      <w:r w:rsidRPr="00741AF6">
        <w:rPr>
          <w:lang w:val="en-GB"/>
        </w:rPr>
        <w:t xml:space="preserve">The term </w:t>
      </w:r>
      <w:r w:rsidRPr="00741AF6">
        <w:rPr>
          <w:b/>
          <w:bCs/>
          <w:lang w:val="en-GB"/>
        </w:rPr>
        <w:t>'National Technical Authority</w:t>
      </w:r>
      <w:r w:rsidRPr="00741AF6">
        <w:rPr>
          <w:lang w:val="en-GB"/>
        </w:rPr>
        <w:t xml:space="preserve">' refers to the government department(s), organisation(s) or institution(s) charged with the regulation, management, co-ordination and operation of conventional ammunition storage and handling activities. </w:t>
      </w:r>
    </w:p>
    <w:p w14:paraId="01409BF4" w14:textId="77777777" w:rsidR="005C3DD2" w:rsidRPr="00741AF6" w:rsidRDefault="005C3DD2" w:rsidP="00741AF6">
      <w:pPr>
        <w:pStyle w:val="NoSpacing"/>
        <w:rPr>
          <w:lang w:val="en-GB"/>
        </w:rPr>
      </w:pPr>
    </w:p>
    <w:sectPr w:rsidR="005C3DD2" w:rsidRPr="00741AF6" w:rsidSect="00822463">
      <w:pgSz w:w="11899" w:h="17340"/>
      <w:pgMar w:top="1572" w:right="603" w:bottom="636" w:left="877"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1F44BC"/>
    <w:multiLevelType w:val="hybridMultilevel"/>
    <w:tmpl w:val="4A143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741AF6"/>
    <w:rsid w:val="005C3DD2"/>
    <w:rsid w:val="006E4E85"/>
    <w:rsid w:val="00741A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A82EE"/>
  <w15:chartTrackingRefBased/>
  <w15:docId w15:val="{3A705890-192E-404E-9BD1-D30334DC1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41AF6"/>
    <w:pPr>
      <w:ind w:left="720"/>
      <w:contextualSpacing/>
    </w:pPr>
  </w:style>
  <w:style w:type="paragraph" w:styleId="NoSpacing">
    <w:name w:val="No Spacing"/>
    <w:uiPriority w:val="1"/>
    <w:qFormat/>
    <w:rsid w:val="00741AF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2591365DD56D4D8750E674CD62EF32" ma:contentTypeVersion="22" ma:contentTypeDescription="Create a new document." ma:contentTypeScope="" ma:versionID="ec27a2a93bb6a254e48540e5054f4e50">
  <xsd:schema xmlns:xsd="http://www.w3.org/2001/XMLSchema" xmlns:xs="http://www.w3.org/2001/XMLSchema" xmlns:p="http://schemas.microsoft.com/office/2006/metadata/properties" xmlns:ns2="ffaef953-2cda-4d9d-b070-85228d2d3b5f" xmlns:ns3="756f3f7a-cc20-4157-bc78-ddc9769d8db6" xmlns:ns4="985ec44e-1bab-4c0b-9df0-6ba128686fc9" targetNamespace="http://schemas.microsoft.com/office/2006/metadata/properties" ma:root="true" ma:fieldsID="70f94bd43e4a92ff9f0423f892b53530" ns2:_="" ns3:_="" ns4:_="">
    <xsd:import namespace="ffaef953-2cda-4d9d-b070-85228d2d3b5f"/>
    <xsd:import namespace="756f3f7a-cc20-4157-bc78-ddc9769d8db6"/>
    <xsd:import namespace="985ec44e-1bab-4c0b-9df0-6ba128686f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x0023_"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_Flow_SignoffStatus" minOccurs="0"/>
                <xsd:element ref="ns2:MediaLengthInSeconds" minOccurs="0"/>
                <xsd:element ref="ns4: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aef953-2cda-4d9d-b070-85228d2d3b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x0023_" ma:index="12" nillable="true" ma:displayName="#" ma:format="Dropdown" ma:internalName="_x0023_" ma:percentage="FALSE">
      <xsd:simpleType>
        <xsd:restriction base="dms:Number"/>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8175662-8596-484a-92c7-351d01561e2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6f3f7a-cc20-4157-bc78-ddc9769d8db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5ec44e-1bab-4c0b-9df0-6ba128686fc9"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d48d4a9f-cfb2-42af-b391-1b84484739eb}" ma:internalName="TaxCatchAll" ma:showField="CatchAllData" ma:web="756f3f7a-cc20-4157-bc78-ddc9769d8db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85ec44e-1bab-4c0b-9df0-6ba128686fc9" xsi:nil="true"/>
    <lcf76f155ced4ddcb4097134ff3c332f xmlns="ffaef953-2cda-4d9d-b070-85228d2d3b5f">
      <Terms xmlns="http://schemas.microsoft.com/office/infopath/2007/PartnerControls"/>
    </lcf76f155ced4ddcb4097134ff3c332f>
    <_Flow_SignoffStatus xmlns="ffaef953-2cda-4d9d-b070-85228d2d3b5f" xsi:nil="true"/>
    <_x0023_ xmlns="ffaef953-2cda-4d9d-b070-85228d2d3b5f" xsi:nil="true"/>
  </documentManagement>
</p:properties>
</file>

<file path=customXml/itemProps1.xml><?xml version="1.0" encoding="utf-8"?>
<ds:datastoreItem xmlns:ds="http://schemas.openxmlformats.org/officeDocument/2006/customXml" ds:itemID="{30E8A789-1A02-453E-9221-0A9B72AB773A}"/>
</file>

<file path=customXml/itemProps2.xml><?xml version="1.0" encoding="utf-8"?>
<ds:datastoreItem xmlns:ds="http://schemas.openxmlformats.org/officeDocument/2006/customXml" ds:itemID="{3F236D65-1F4C-48A1-93E3-A98D85F341D4}"/>
</file>

<file path=customXml/itemProps3.xml><?xml version="1.0" encoding="utf-8"?>
<ds:datastoreItem xmlns:ds="http://schemas.openxmlformats.org/officeDocument/2006/customXml" ds:itemID="{F64B3A16-9866-4AFB-A77B-5C43B9464CA6}"/>
</file>

<file path=docProps/app.xml><?xml version="1.0" encoding="utf-8"?>
<Properties xmlns="http://schemas.openxmlformats.org/officeDocument/2006/extended-properties" xmlns:vt="http://schemas.openxmlformats.org/officeDocument/2006/docPropsVTypes">
  <Template>Normal</Template>
  <TotalTime>1</TotalTime>
  <Pages>1</Pages>
  <Words>305</Words>
  <Characters>1743</Characters>
  <Application>Microsoft Office Word</Application>
  <DocSecurity>0</DocSecurity>
  <Lines>14</Lines>
  <Paragraphs>4</Paragraphs>
  <ScaleCrop>false</ScaleCrop>
  <Company/>
  <LinksUpToDate>false</LinksUpToDate>
  <CharactersWithSpaces>2044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Grantham Andrew</dc:creator>
  <cp:keywords/>
  <dc:description/>
  <cp:lastModifiedBy>Grantham Andrew</cp:lastModifiedBy>
  <cp:revision>2</cp:revision>
  <dcterms:created xsi:type="dcterms:W3CDTF">2022-12-05T14:31:00Z</dcterms:created>
  <dcterms:modified xsi:type="dcterms:W3CDTF">2022-12-05T14:31:00Z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0x010100E52591365DD56D4D8750E674CD62EF32</vt:lpwstr>
  </property>
</Properties>
</file>